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EF9DE" w14:textId="495E39EC" w:rsidR="00CB2D2A" w:rsidRPr="0027446F" w:rsidRDefault="002C223F" w:rsidP="002C223F">
      <w:pPr>
        <w:tabs>
          <w:tab w:val="left" w:pos="1760"/>
          <w:tab w:val="center" w:pos="4419"/>
        </w:tabs>
        <w:rPr>
          <w:b/>
          <w:bCs/>
          <w:sz w:val="28"/>
        </w:rPr>
      </w:pPr>
      <w:r w:rsidRPr="00593275">
        <w:rPr>
          <w:noProof/>
          <w:sz w:val="28"/>
        </w:rPr>
        <mc:AlternateContent>
          <mc:Choice Requires="wps">
            <w:drawing>
              <wp:anchor distT="0" distB="0" distL="114300" distR="114300" simplePos="0" relativeHeight="251661312" behindDoc="0" locked="0" layoutInCell="1" allowOverlap="1" wp14:anchorId="6DD089A3" wp14:editId="0FB2D1CA">
                <wp:simplePos x="0" y="0"/>
                <wp:positionH relativeFrom="column">
                  <wp:posOffset>1624965</wp:posOffset>
                </wp:positionH>
                <wp:positionV relativeFrom="paragraph">
                  <wp:posOffset>172085</wp:posOffset>
                </wp:positionV>
                <wp:extent cx="3981450" cy="336550"/>
                <wp:effectExtent l="0" t="0" r="0" b="6350"/>
                <wp:wrapNone/>
                <wp:docPr id="1" name="Cuadro de texto 1"/>
                <wp:cNvGraphicFramePr/>
                <a:graphic xmlns:a="http://schemas.openxmlformats.org/drawingml/2006/main">
                  <a:graphicData uri="http://schemas.microsoft.com/office/word/2010/wordprocessingShape">
                    <wps:wsp>
                      <wps:cNvSpPr txBox="1"/>
                      <wps:spPr>
                        <a:xfrm>
                          <a:off x="0" y="0"/>
                          <a:ext cx="3981450" cy="336550"/>
                        </a:xfrm>
                        <a:prstGeom prst="rect">
                          <a:avLst/>
                        </a:prstGeom>
                        <a:noFill/>
                        <a:ln w="6350">
                          <a:noFill/>
                        </a:ln>
                      </wps:spPr>
                      <wps:txbx>
                        <w:txbxContent>
                          <w:p w14:paraId="3ABF27C6" w14:textId="4E5C7F05" w:rsidR="002C223F" w:rsidRPr="002C223F" w:rsidRDefault="002C223F" w:rsidP="002C223F">
                            <w:pPr>
                              <w:rPr>
                                <w:rFonts w:ascii="Segoe UI Black" w:hAnsi="Segoe UI Black"/>
                                <w:color w:val="1F3864" w:themeColor="accent1" w:themeShade="80"/>
                                <w:sz w:val="24"/>
                                <w:szCs w:val="28"/>
                                <w:lang w:val="es-ES"/>
                              </w:rPr>
                            </w:pPr>
                            <w:r w:rsidRPr="002C223F">
                              <w:rPr>
                                <w:rFonts w:ascii="Segoe UI Black" w:hAnsi="Segoe UI Black"/>
                                <w:color w:val="1F3864" w:themeColor="accent1" w:themeShade="80"/>
                                <w:sz w:val="24"/>
                                <w:szCs w:val="28"/>
                                <w:lang w:val="es-ES"/>
                              </w:rPr>
                              <w:t>SISTEMAS DE SUPERVISIÓN Y VIGILANCIA.</w:t>
                            </w:r>
                          </w:p>
                          <w:p w14:paraId="5265A5C1" w14:textId="77777777" w:rsidR="002C223F" w:rsidRPr="00593275" w:rsidRDefault="002C223F" w:rsidP="002C223F">
                            <w:pPr>
                              <w:rPr>
                                <w:rFonts w:ascii="Segoe UI Black" w:hAnsi="Segoe UI Black"/>
                                <w:color w:val="1F3864" w:themeColor="accent1" w:themeShade="80"/>
                                <w:szCs w:val="28"/>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D089A3" id="_x0000_t202" coordsize="21600,21600" o:spt="202" path="m,l,21600r21600,l21600,xe">
                <v:stroke joinstyle="miter"/>
                <v:path gradientshapeok="t" o:connecttype="rect"/>
              </v:shapetype>
              <v:shape id="Cuadro de texto 1" o:spid="_x0000_s1026" type="#_x0000_t202" style="position:absolute;margin-left:127.95pt;margin-top:13.55pt;width:313.5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" filled="f" stroked="f" strokeweight=".5pt">
                <v:textbox>
                  <w:txbxContent>
                    <w:p w14:paraId="3ABF27C6" w14:textId="4E5C7F05" w:rsidR="002C223F" w:rsidRPr="002C223F" w:rsidRDefault="002C223F" w:rsidP="002C223F">
                      <w:pPr>
                        <w:rPr>
                          <w:rFonts w:ascii="Segoe UI Black" w:hAnsi="Segoe UI Black"/>
                          <w:color w:val="1F3864" w:themeColor="accent1" w:themeShade="80"/>
                          <w:sz w:val="24"/>
                          <w:szCs w:val="28"/>
                          <w:lang w:val="es-ES"/>
                        </w:rPr>
                      </w:pPr>
                      <w:r w:rsidRPr="002C223F">
                        <w:rPr>
                          <w:rFonts w:ascii="Segoe UI Black" w:hAnsi="Segoe UI Black"/>
                          <w:color w:val="1F3864" w:themeColor="accent1" w:themeShade="80"/>
                          <w:sz w:val="24"/>
                          <w:szCs w:val="28"/>
                          <w:lang w:val="es-ES"/>
                        </w:rPr>
                        <w:t>SISTEMAS DE SUPERVISIÓN Y VIGILANCIA.</w:t>
                      </w:r>
                    </w:p>
                    <w:p w14:paraId="5265A5C1" w14:textId="77777777" w:rsidR="002C223F" w:rsidRPr="00593275" w:rsidRDefault="002C223F" w:rsidP="002C223F">
                      <w:pPr>
                        <w:rPr>
                          <w:rFonts w:ascii="Segoe UI Black" w:hAnsi="Segoe UI Black"/>
                          <w:color w:val="1F3864" w:themeColor="accent1" w:themeShade="80"/>
                          <w:szCs w:val="28"/>
                          <w:lang w:val="es-ES"/>
                        </w:rPr>
                      </w:pPr>
                    </w:p>
                  </w:txbxContent>
                </v:textbox>
              </v:shape>
            </w:pict>
          </mc:Fallback>
        </mc:AlternateContent>
      </w:r>
      <w:r>
        <w:rPr>
          <w:b/>
          <w:bCs/>
          <w:sz w:val="28"/>
        </w:rPr>
        <w:tab/>
      </w:r>
      <w:r>
        <w:rPr>
          <w:b/>
          <w:bCs/>
          <w:sz w:val="28"/>
        </w:rPr>
        <w:tab/>
      </w:r>
      <w:r w:rsidRPr="00593275">
        <w:rPr>
          <w:noProof/>
          <w:sz w:val="28"/>
        </w:rPr>
        <w:drawing>
          <wp:anchor distT="0" distB="0" distL="114300" distR="114300" simplePos="0" relativeHeight="251659264" behindDoc="1" locked="0" layoutInCell="1" allowOverlap="1" wp14:anchorId="6216C278" wp14:editId="1E2F544E">
            <wp:simplePos x="0" y="0"/>
            <wp:positionH relativeFrom="column">
              <wp:posOffset>0</wp:posOffset>
            </wp:positionH>
            <wp:positionV relativeFrom="paragraph">
              <wp:posOffset>0</wp:posOffset>
            </wp:positionV>
            <wp:extent cx="1574800" cy="5715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5">
                      <a:extLst>
                        <a:ext uri="{28A0092B-C50C-407E-A947-70E740481C1C}">
                          <a14:useLocalDpi xmlns:a14="http://schemas.microsoft.com/office/drawing/2010/main" val="0"/>
                        </a:ext>
                      </a:extLst>
                    </a:blip>
                    <a:stretch>
                      <a:fillRect/>
                    </a:stretch>
                  </pic:blipFill>
                  <pic:spPr>
                    <a:xfrm>
                      <a:off x="0" y="0"/>
                      <a:ext cx="1574800" cy="571500"/>
                    </a:xfrm>
                    <a:prstGeom prst="rect">
                      <a:avLst/>
                    </a:prstGeom>
                  </pic:spPr>
                </pic:pic>
              </a:graphicData>
            </a:graphic>
          </wp:anchor>
        </w:drawing>
      </w:r>
      <w:r>
        <w:rPr>
          <w:b/>
          <w:bCs/>
          <w:sz w:val="28"/>
        </w:rPr>
        <w:t xml:space="preserve">       </w:t>
      </w:r>
    </w:p>
    <w:p w14:paraId="5653AF1E" w14:textId="094223A6" w:rsidR="0027446F" w:rsidRDefault="0027446F" w:rsidP="00DB096A">
      <w:pPr>
        <w:jc w:val="center"/>
        <w:rPr>
          <w:b/>
          <w:bCs/>
        </w:rPr>
      </w:pPr>
    </w:p>
    <w:p w14:paraId="6C2CAAC6" w14:textId="77777777" w:rsidR="002C223F" w:rsidRDefault="002C223F" w:rsidP="005432A4">
      <w:pPr>
        <w:rPr>
          <w:rFonts w:ascii="Arial" w:hAnsi="Arial" w:cs="Arial"/>
          <w:b/>
          <w:bCs/>
        </w:rPr>
      </w:pPr>
    </w:p>
    <w:p w14:paraId="0DB59D25" w14:textId="1CF2171D" w:rsidR="00205133" w:rsidRDefault="005432A4" w:rsidP="005432A4">
      <w:pPr>
        <w:jc w:val="both"/>
        <w:rPr>
          <w:rFonts w:ascii="Arial" w:hAnsi="Arial" w:cs="Arial"/>
        </w:rPr>
      </w:pPr>
      <w:r w:rsidRPr="00205133">
        <w:rPr>
          <w:rFonts w:ascii="Arial" w:hAnsi="Arial" w:cs="Arial"/>
        </w:rPr>
        <w:t>FIRA cuenta con</w:t>
      </w:r>
      <w:r w:rsidR="00205133" w:rsidRPr="00205133">
        <w:rPr>
          <w:rFonts w:ascii="Arial" w:hAnsi="Arial" w:cs="Arial"/>
        </w:rPr>
        <w:t xml:space="preserve"> diversa normativa interna </w:t>
      </w:r>
      <w:r w:rsidR="001E01C2">
        <w:rPr>
          <w:rFonts w:ascii="Arial" w:hAnsi="Arial" w:cs="Arial"/>
        </w:rPr>
        <w:t xml:space="preserve">cuyo propósito principal es </w:t>
      </w:r>
      <w:r w:rsidR="001E01C2" w:rsidRPr="00205133">
        <w:rPr>
          <w:rFonts w:ascii="Arial" w:hAnsi="Arial" w:cs="Arial"/>
        </w:rPr>
        <w:t xml:space="preserve">proteger </w:t>
      </w:r>
      <w:r w:rsidR="001E01C2">
        <w:rPr>
          <w:rFonts w:ascii="Arial" w:hAnsi="Arial" w:cs="Arial"/>
        </w:rPr>
        <w:t xml:space="preserve">y </w:t>
      </w:r>
      <w:r w:rsidR="00205133" w:rsidRPr="00205133">
        <w:rPr>
          <w:rFonts w:ascii="Arial" w:hAnsi="Arial" w:cs="Arial"/>
        </w:rPr>
        <w:t>salvaguardar la información</w:t>
      </w:r>
      <w:r w:rsidR="0012386B">
        <w:rPr>
          <w:rFonts w:ascii="Arial" w:hAnsi="Arial" w:cs="Arial"/>
        </w:rPr>
        <w:t xml:space="preserve"> en posesión de la institución.</w:t>
      </w:r>
    </w:p>
    <w:p w14:paraId="50CD8370" w14:textId="6F699FA5" w:rsidR="0027446F" w:rsidRDefault="0027446F" w:rsidP="005432A4">
      <w:pPr>
        <w:jc w:val="both"/>
        <w:rPr>
          <w:rFonts w:ascii="Arial" w:hAnsi="Arial" w:cs="Arial"/>
        </w:rPr>
      </w:pPr>
      <w:r>
        <w:rPr>
          <w:rFonts w:ascii="Arial" w:hAnsi="Arial" w:cs="Arial"/>
        </w:rPr>
        <w:t>Dicha normativa se enlista a continuación:</w:t>
      </w:r>
    </w:p>
    <w:p w14:paraId="0DF89CBD" w14:textId="41FAD3AA" w:rsidR="002C223F" w:rsidRPr="00B1550D" w:rsidRDefault="005432A4" w:rsidP="005432A4">
      <w:pPr>
        <w:jc w:val="both"/>
        <w:rPr>
          <w:rFonts w:ascii="Segoe UI Black" w:hAnsi="Segoe UI Black"/>
          <w:color w:val="1F3864" w:themeColor="accent1" w:themeShade="80"/>
          <w:sz w:val="24"/>
          <w:szCs w:val="28"/>
          <w:lang w:val="es-ES"/>
        </w:rPr>
      </w:pPr>
      <w:bookmarkStart w:id="0" w:name="_Hlk115366886"/>
      <w:r w:rsidRPr="00B1550D">
        <w:rPr>
          <w:rFonts w:ascii="Segoe UI Black" w:hAnsi="Segoe UI Black"/>
          <w:color w:val="1F3864" w:themeColor="accent1" w:themeShade="80"/>
          <w:sz w:val="24"/>
          <w:szCs w:val="28"/>
          <w:lang w:val="es-ES"/>
        </w:rPr>
        <w:t xml:space="preserve">Procedimiento </w:t>
      </w:r>
      <w:r w:rsidR="00767FAF" w:rsidRPr="00B1550D">
        <w:rPr>
          <w:rFonts w:ascii="Segoe UI Black" w:hAnsi="Segoe UI Black"/>
          <w:color w:val="1F3864" w:themeColor="accent1" w:themeShade="80"/>
          <w:sz w:val="24"/>
          <w:szCs w:val="28"/>
          <w:lang w:val="es-ES"/>
        </w:rPr>
        <w:t>o</w:t>
      </w:r>
      <w:r w:rsidRPr="00B1550D">
        <w:rPr>
          <w:rFonts w:ascii="Segoe UI Black" w:hAnsi="Segoe UI Black"/>
          <w:color w:val="1F3864" w:themeColor="accent1" w:themeShade="80"/>
          <w:sz w:val="24"/>
          <w:szCs w:val="28"/>
          <w:lang w:val="es-ES"/>
        </w:rPr>
        <w:t>perativo en materia de protección de datos personales</w:t>
      </w:r>
      <w:r w:rsidR="009F2064" w:rsidRPr="00B1550D">
        <w:rPr>
          <w:rFonts w:ascii="Segoe UI Black" w:hAnsi="Segoe UI Black"/>
          <w:color w:val="1F3864" w:themeColor="accent1" w:themeShade="80"/>
          <w:sz w:val="24"/>
          <w:szCs w:val="28"/>
          <w:lang w:val="es-ES"/>
        </w:rPr>
        <w:t>.</w:t>
      </w:r>
      <w:r w:rsidRPr="00B1550D">
        <w:rPr>
          <w:rFonts w:ascii="Segoe UI Black" w:hAnsi="Segoe UI Black"/>
          <w:color w:val="1F3864" w:themeColor="accent1" w:themeShade="80"/>
          <w:sz w:val="24"/>
          <w:szCs w:val="28"/>
          <w:lang w:val="es-ES"/>
        </w:rPr>
        <w:t xml:space="preserve"> </w:t>
      </w:r>
    </w:p>
    <w:p w14:paraId="23F92A2E" w14:textId="0793ED23" w:rsidR="005432A4" w:rsidRPr="00205133" w:rsidRDefault="002C223F" w:rsidP="005432A4">
      <w:pPr>
        <w:jc w:val="both"/>
        <w:rPr>
          <w:rFonts w:ascii="Arial" w:hAnsi="Arial" w:cs="Arial"/>
        </w:rPr>
      </w:pPr>
      <w:r>
        <w:rPr>
          <w:rFonts w:ascii="Arial" w:hAnsi="Arial" w:cs="Arial"/>
        </w:rPr>
        <w:t xml:space="preserve">En este procedimiento se </w:t>
      </w:r>
      <w:r w:rsidR="005432A4" w:rsidRPr="00205133">
        <w:rPr>
          <w:rFonts w:ascii="Arial" w:hAnsi="Arial" w:cs="Arial"/>
        </w:rPr>
        <w:t>establecen las actividades necesarias para realizar el tratamiento a los datos personales, cumpliendo con las directrices dispuestas por la Ley General de Protección de Datos Personales en Posesión de Sujetos Obligados y demás normatividad aplicable.</w:t>
      </w:r>
    </w:p>
    <w:p w14:paraId="4F19D84A" w14:textId="3A2EA66B" w:rsidR="00E37CB6" w:rsidRPr="00205133" w:rsidRDefault="005432A4" w:rsidP="005432A4">
      <w:pPr>
        <w:jc w:val="both"/>
        <w:rPr>
          <w:rFonts w:ascii="Arial" w:hAnsi="Arial" w:cs="Arial"/>
        </w:rPr>
      </w:pPr>
      <w:r w:rsidRPr="00205133">
        <w:rPr>
          <w:rFonts w:ascii="Arial" w:hAnsi="Arial" w:cs="Arial"/>
        </w:rPr>
        <w:t>Asimismo</w:t>
      </w:r>
      <w:r w:rsidR="00ED2890" w:rsidRPr="00205133">
        <w:rPr>
          <w:rFonts w:ascii="Arial" w:hAnsi="Arial" w:cs="Arial"/>
        </w:rPr>
        <w:t xml:space="preserve">, el </w:t>
      </w:r>
      <w:r w:rsidR="00E37CB6" w:rsidRPr="00205133">
        <w:rPr>
          <w:rFonts w:ascii="Arial" w:hAnsi="Arial" w:cs="Arial"/>
        </w:rPr>
        <w:t xml:space="preserve">documento </w:t>
      </w:r>
      <w:r w:rsidR="00ED2890" w:rsidRPr="00205133">
        <w:rPr>
          <w:rFonts w:ascii="Arial" w:hAnsi="Arial" w:cs="Arial"/>
        </w:rPr>
        <w:t xml:space="preserve">señalado </w:t>
      </w:r>
      <w:r w:rsidR="00E37CB6" w:rsidRPr="00205133">
        <w:rPr>
          <w:rFonts w:ascii="Arial" w:hAnsi="Arial" w:cs="Arial"/>
        </w:rPr>
        <w:t xml:space="preserve">describe las bases mínimas y condiciones que rigen el tratamiento de los datos personales que FIRA tiene en su posesión, de acuerdo a lo que estipula la “Ley General de Protección de Datos Personales en Posesión de Sujetos Obligados” (LGPDPPSO),  teniendo como objeto, garantizar el derecho constitucional que tienen todas las personas a que sus datos de carácter personal sean protegidos, así como a ejercer sus derechos ARCO (Acceso, Rectificación, Cancelación y Oposición). Los principios y disposiciones contenidas en la mencionada ley son aplicables a los datos personales que obren en soportes físicos o electrónicos o se encuentren registrados en cualquier base de datos de las Unidades Administrativas de FIRA, que los haga susceptibles de tratamiento, ya sean de naturaleza pública o privada. </w:t>
      </w:r>
    </w:p>
    <w:p w14:paraId="08B613C2" w14:textId="51A2048F" w:rsidR="00B1550D" w:rsidRPr="00205133" w:rsidRDefault="00B1550D" w:rsidP="00B1550D">
      <w:pPr>
        <w:jc w:val="both"/>
        <w:rPr>
          <w:rFonts w:ascii="Arial" w:hAnsi="Arial" w:cs="Arial"/>
        </w:rPr>
      </w:pPr>
      <w:r>
        <w:rPr>
          <w:rFonts w:ascii="Arial" w:hAnsi="Arial" w:cs="Arial"/>
        </w:rPr>
        <w:t>De la misma manera se establece que en</w:t>
      </w:r>
      <w:r w:rsidRPr="00205133">
        <w:rPr>
          <w:rFonts w:ascii="Arial" w:hAnsi="Arial" w:cs="Arial"/>
        </w:rPr>
        <w:t xml:space="preserve"> caso de que un solicitante no desee presentar su solicitud (es) de Derechos ARCO a través del sistema habilitado para tal efecto por el Instituto Nacional de Transparencia, Acceso a la Información y Protección de Datos Personales, (INAI), deberá ser recibida por la Unidad Administrativa, quien previamente tendrá que revisar que la solicitud cumpla con los requisitos estipulados en la especificación “Requisitos para presentar una solicitud de Derechos ARCO”. Una vez recibida la solicitud, esta tendrá que ser remitida a la Unidad de Transparencia, mediante el correo electrónico utransparencia@fira.gob.mx y/o al Personal de Apoyo de la misma para su atención, a más tardar al día siguiente.</w:t>
      </w:r>
    </w:p>
    <w:p w14:paraId="4C20A622" w14:textId="4F95CC1F" w:rsidR="00B1550D" w:rsidRPr="00205133" w:rsidRDefault="00B1550D" w:rsidP="00B1550D">
      <w:pPr>
        <w:jc w:val="both"/>
        <w:rPr>
          <w:rFonts w:ascii="Arial" w:hAnsi="Arial" w:cs="Arial"/>
        </w:rPr>
      </w:pPr>
      <w:r w:rsidRPr="00205133">
        <w:rPr>
          <w:rFonts w:ascii="Arial" w:hAnsi="Arial" w:cs="Arial"/>
        </w:rPr>
        <w:t xml:space="preserve">El Personal Habilitado, deberá guardar </w:t>
      </w:r>
      <w:r w:rsidRPr="00205133">
        <w:rPr>
          <w:rFonts w:ascii="Arial" w:hAnsi="Arial" w:cs="Arial"/>
          <w:b/>
          <w:bCs/>
        </w:rPr>
        <w:t>estricta confidencialidad</w:t>
      </w:r>
      <w:r w:rsidRPr="00205133">
        <w:rPr>
          <w:rFonts w:ascii="Arial" w:hAnsi="Arial" w:cs="Arial"/>
        </w:rPr>
        <w:t xml:space="preserve"> de la información proporcionada por el solicitante, a fin de que se garantice la seguridad de los datos personales. </w:t>
      </w:r>
    </w:p>
    <w:p w14:paraId="1B924A15" w14:textId="40C4A9DD" w:rsidR="00B1550D" w:rsidRPr="00205133" w:rsidRDefault="00B1550D" w:rsidP="00B1550D">
      <w:pPr>
        <w:jc w:val="both"/>
        <w:rPr>
          <w:rFonts w:ascii="Arial" w:hAnsi="Arial" w:cs="Arial"/>
          <w:b/>
          <w:bCs/>
        </w:rPr>
      </w:pPr>
      <w:r w:rsidRPr="00205133">
        <w:rPr>
          <w:rFonts w:ascii="Arial" w:hAnsi="Arial" w:cs="Arial"/>
        </w:rPr>
        <w:t>Para mantener el control de las solicitudes de ejercicio de derechos ARCO y tener seguridad de que se da una respuesta apropiada a los solicitantes, únicamente la Unidad de Transparencia de FIRA, a través de la Subdirección Jurídica de Asuntos Administrativos, en forma centralizada, tramitará la información que proporcione la Unidad Administrativa responsable y dará seguimiento en la atención de la misma.</w:t>
      </w:r>
    </w:p>
    <w:bookmarkEnd w:id="0"/>
    <w:p w14:paraId="67DFD136" w14:textId="532E9D3D" w:rsidR="002C223F" w:rsidRDefault="002C223F" w:rsidP="00481F25">
      <w:pPr>
        <w:jc w:val="both"/>
        <w:rPr>
          <w:rFonts w:ascii="Arial" w:hAnsi="Arial" w:cs="Arial"/>
          <w:b/>
          <w:color w:val="000000" w:themeColor="text1"/>
        </w:rPr>
      </w:pPr>
    </w:p>
    <w:p w14:paraId="3E5314C9" w14:textId="145144E1" w:rsidR="00B1550D" w:rsidRDefault="00B1550D" w:rsidP="00481F25">
      <w:pPr>
        <w:jc w:val="both"/>
        <w:rPr>
          <w:rFonts w:ascii="Arial" w:hAnsi="Arial" w:cs="Arial"/>
          <w:b/>
          <w:color w:val="000000" w:themeColor="text1"/>
        </w:rPr>
      </w:pPr>
    </w:p>
    <w:p w14:paraId="0CCC27C2" w14:textId="0F1E03EA" w:rsidR="00B1550D" w:rsidRDefault="00B1550D" w:rsidP="00481F25">
      <w:pPr>
        <w:jc w:val="both"/>
        <w:rPr>
          <w:rFonts w:ascii="Arial" w:hAnsi="Arial" w:cs="Arial"/>
          <w:b/>
          <w:color w:val="000000" w:themeColor="text1"/>
        </w:rPr>
      </w:pPr>
    </w:p>
    <w:p w14:paraId="7AA65C6E" w14:textId="54DD86CA" w:rsidR="00C755D6" w:rsidRPr="00B1550D" w:rsidRDefault="002C223F" w:rsidP="00481F25">
      <w:pPr>
        <w:jc w:val="both"/>
        <w:rPr>
          <w:rFonts w:ascii="Segoe UI Black" w:hAnsi="Segoe UI Black"/>
          <w:color w:val="1F3864" w:themeColor="accent1" w:themeShade="80"/>
          <w:sz w:val="24"/>
          <w:szCs w:val="28"/>
          <w:lang w:val="es-ES"/>
        </w:rPr>
      </w:pPr>
      <w:r w:rsidRPr="00B1550D">
        <w:rPr>
          <w:rFonts w:ascii="Segoe UI Black" w:hAnsi="Segoe UI Black"/>
          <w:color w:val="1F3864" w:themeColor="accent1" w:themeShade="80"/>
          <w:sz w:val="24"/>
          <w:szCs w:val="28"/>
          <w:lang w:val="es-ES"/>
        </w:rPr>
        <w:lastRenderedPageBreak/>
        <w:t>Procedimiento operativo de seguridad informática</w:t>
      </w:r>
      <w:r w:rsidR="009F2064" w:rsidRPr="00B1550D">
        <w:rPr>
          <w:rFonts w:ascii="Segoe UI Black" w:hAnsi="Segoe UI Black"/>
          <w:color w:val="1F3864" w:themeColor="accent1" w:themeShade="80"/>
          <w:sz w:val="24"/>
          <w:szCs w:val="28"/>
          <w:lang w:val="es-ES"/>
        </w:rPr>
        <w:t>.</w:t>
      </w:r>
    </w:p>
    <w:p w14:paraId="1DD9E6A8" w14:textId="51BB7D98" w:rsidR="00205133" w:rsidRDefault="002C223F" w:rsidP="00481F25">
      <w:pPr>
        <w:jc w:val="both"/>
        <w:rPr>
          <w:rFonts w:ascii="Arial" w:hAnsi="Arial" w:cs="Arial"/>
        </w:rPr>
      </w:pPr>
      <w:r>
        <w:rPr>
          <w:rFonts w:ascii="Arial" w:hAnsi="Arial" w:cs="Arial"/>
        </w:rPr>
        <w:t>E</w:t>
      </w:r>
      <w:r w:rsidR="00205133" w:rsidRPr="00205133">
        <w:rPr>
          <w:rFonts w:ascii="Arial" w:hAnsi="Arial" w:cs="Arial"/>
        </w:rPr>
        <w:t>ste procedimiento operativo describe las medidas de seguridad implementadas por la Dirección de Sistemas (UTIC), en cuanto al control de acceso físico de las ubicaciones de la UTIC definidas como áreas de acceso restringido, las cuales definen las mecánicas que permiten el otorgar, limitar y revocar el acceso a los Centros de Cómputo Principal (CCP) y Alterno (CCA) de FIRA (áreas de acceso restringido).</w:t>
      </w:r>
    </w:p>
    <w:p w14:paraId="5423C801" w14:textId="6E5497D0" w:rsidR="002C223F" w:rsidRDefault="002C223F" w:rsidP="00481F25">
      <w:pPr>
        <w:jc w:val="both"/>
        <w:rPr>
          <w:rFonts w:ascii="Arial" w:hAnsi="Arial" w:cs="Arial"/>
        </w:rPr>
      </w:pPr>
      <w:r>
        <w:rPr>
          <w:rFonts w:ascii="Arial" w:hAnsi="Arial" w:cs="Arial"/>
        </w:rPr>
        <w:t>Asimismo, se describen las siguientes funciones:</w:t>
      </w:r>
    </w:p>
    <w:p w14:paraId="28FAE29D" w14:textId="40CABF68" w:rsidR="00277C78" w:rsidRPr="00205133" w:rsidRDefault="00277C78" w:rsidP="00481F25">
      <w:pPr>
        <w:jc w:val="both"/>
        <w:rPr>
          <w:rFonts w:ascii="Arial" w:hAnsi="Arial" w:cs="Arial"/>
        </w:rPr>
      </w:pPr>
      <w:r w:rsidRPr="00205133">
        <w:rPr>
          <w:rFonts w:ascii="Arial" w:hAnsi="Arial" w:cs="Arial"/>
        </w:rPr>
        <w:t xml:space="preserve">1. El(la) </w:t>
      </w:r>
      <w:proofErr w:type="gramStart"/>
      <w:r w:rsidRPr="00205133">
        <w:rPr>
          <w:rFonts w:ascii="Arial" w:hAnsi="Arial" w:cs="Arial"/>
        </w:rPr>
        <w:t>Director</w:t>
      </w:r>
      <w:proofErr w:type="gramEnd"/>
      <w:r w:rsidRPr="00205133">
        <w:rPr>
          <w:rFonts w:ascii="Arial" w:hAnsi="Arial" w:cs="Arial"/>
        </w:rPr>
        <w:t xml:space="preserve">(a) de Sistemas es responsable de supervisar la operación y mantenimiento del Procedimiento Operativo de Seguridad Informática. </w:t>
      </w:r>
    </w:p>
    <w:p w14:paraId="552B6AE3" w14:textId="77777777" w:rsidR="00277C78" w:rsidRPr="00205133" w:rsidRDefault="00277C78" w:rsidP="00481F25">
      <w:pPr>
        <w:jc w:val="both"/>
        <w:rPr>
          <w:rFonts w:ascii="Arial" w:hAnsi="Arial" w:cs="Arial"/>
        </w:rPr>
      </w:pPr>
      <w:r w:rsidRPr="00205133">
        <w:rPr>
          <w:rFonts w:ascii="Arial" w:hAnsi="Arial" w:cs="Arial"/>
        </w:rPr>
        <w:t xml:space="preserve">2. El(la) </w:t>
      </w:r>
      <w:proofErr w:type="gramStart"/>
      <w:r w:rsidRPr="00205133">
        <w:rPr>
          <w:rFonts w:ascii="Arial" w:hAnsi="Arial" w:cs="Arial"/>
        </w:rPr>
        <w:t>Subdirector</w:t>
      </w:r>
      <w:proofErr w:type="gramEnd"/>
      <w:r w:rsidRPr="00205133">
        <w:rPr>
          <w:rFonts w:ascii="Arial" w:hAnsi="Arial" w:cs="Arial"/>
        </w:rPr>
        <w:t xml:space="preserve">(a) de Infraestructura Informática es responsable de elaborar, actualizar y operar el Procedimiento Operativo de Seguridad Informática. </w:t>
      </w:r>
    </w:p>
    <w:p w14:paraId="612FF868" w14:textId="15E6DFFB" w:rsidR="00277C78" w:rsidRPr="00205133" w:rsidRDefault="00277C78" w:rsidP="00481F25">
      <w:pPr>
        <w:jc w:val="both"/>
        <w:rPr>
          <w:rFonts w:ascii="Arial" w:hAnsi="Arial" w:cs="Arial"/>
        </w:rPr>
      </w:pPr>
      <w:r w:rsidRPr="00205133">
        <w:rPr>
          <w:rFonts w:ascii="Arial" w:hAnsi="Arial" w:cs="Arial"/>
        </w:rPr>
        <w:t xml:space="preserve">3. El(la) Especialista de Infraestructura Informática es responsable de llevar el seguimiento y control de los reportes y entregables que se derivan los contratos de servicios asociados a la Seguridad Informática, en su rol de “Gestor Técnico del Contrato”, en apego a los lineamientos y registros del “Procedimiento Operativo de Administración del Presupuesto y Contrataciones de TIC”. </w:t>
      </w:r>
    </w:p>
    <w:p w14:paraId="1CC6C7E5" w14:textId="2F68899B" w:rsidR="00277C78" w:rsidRPr="00205133" w:rsidRDefault="002C223F" w:rsidP="00481F25">
      <w:pPr>
        <w:jc w:val="both"/>
        <w:rPr>
          <w:rFonts w:ascii="Arial" w:hAnsi="Arial" w:cs="Arial"/>
        </w:rPr>
      </w:pPr>
      <w:r>
        <w:rPr>
          <w:rFonts w:ascii="Arial" w:hAnsi="Arial" w:cs="Arial"/>
        </w:rPr>
        <w:t>4</w:t>
      </w:r>
      <w:r w:rsidR="00277C78" w:rsidRPr="00205133">
        <w:rPr>
          <w:rFonts w:ascii="Arial" w:hAnsi="Arial" w:cs="Arial"/>
        </w:rPr>
        <w:t xml:space="preserve">. Es responsabilidad del(la) </w:t>
      </w:r>
      <w:proofErr w:type="gramStart"/>
      <w:r w:rsidR="00277C78" w:rsidRPr="00205133">
        <w:rPr>
          <w:rFonts w:ascii="Arial" w:hAnsi="Arial" w:cs="Arial"/>
        </w:rPr>
        <w:t>Subdirector</w:t>
      </w:r>
      <w:proofErr w:type="gramEnd"/>
      <w:r w:rsidR="00277C78" w:rsidRPr="00205133">
        <w:rPr>
          <w:rFonts w:ascii="Arial" w:hAnsi="Arial" w:cs="Arial"/>
        </w:rPr>
        <w:t>(a) de Sistemas Informáticos Institucionales mantener actualizado el organigrama Institucional que detalla el responsable del cumplimiento normativo, el Oficial de Seguridad de la Información del SPEI-FIRA (la designación de ambos casos será emitida por la Dirección General) y al resto del personal operativo y de tecnología relacionado con el SPEIFIRA, conforme a lo descrito en el registro denominado “Organigrama Institucional de SPEI-FIRA”</w:t>
      </w:r>
    </w:p>
    <w:p w14:paraId="1E24CBC3" w14:textId="6B9E43AB" w:rsidR="00E37CB6" w:rsidRPr="00B1550D" w:rsidRDefault="00FC7A90" w:rsidP="002C223F">
      <w:pPr>
        <w:jc w:val="both"/>
        <w:rPr>
          <w:rFonts w:ascii="Segoe UI Black" w:hAnsi="Segoe UI Black"/>
          <w:color w:val="1F3864" w:themeColor="accent1" w:themeShade="80"/>
          <w:sz w:val="24"/>
          <w:szCs w:val="28"/>
          <w:lang w:val="es-ES"/>
        </w:rPr>
      </w:pPr>
      <w:hyperlink r:id="rId6" w:history="1">
        <w:r w:rsidR="007B3211" w:rsidRPr="00B1550D">
          <w:rPr>
            <w:rFonts w:ascii="Segoe UI Black" w:hAnsi="Segoe UI Black"/>
            <w:color w:val="1F3864" w:themeColor="accent1" w:themeShade="80"/>
            <w:sz w:val="24"/>
            <w:szCs w:val="28"/>
            <w:lang w:val="es-ES"/>
          </w:rPr>
          <w:t>Controles Seguridad Información</w:t>
        </w:r>
      </w:hyperlink>
    </w:p>
    <w:p w14:paraId="341B1C79" w14:textId="7C963FAC" w:rsidR="003B0FCC" w:rsidRPr="003B0FCC" w:rsidRDefault="003B0FCC" w:rsidP="003B0FCC">
      <w:pPr>
        <w:rPr>
          <w:rFonts w:ascii="Arial" w:hAnsi="Arial" w:cs="Arial"/>
        </w:rPr>
      </w:pPr>
      <w:r w:rsidRPr="003B0FCC">
        <w:rPr>
          <w:rFonts w:ascii="Arial" w:hAnsi="Arial" w:cs="Arial"/>
        </w:rPr>
        <w:t>En este documento se contemplan los siguientes controles:</w:t>
      </w:r>
    </w:p>
    <w:p w14:paraId="00614405" w14:textId="59808FD7" w:rsidR="008E2D9C" w:rsidRPr="003B0FCC" w:rsidRDefault="00E37CB6" w:rsidP="003B0FCC">
      <w:pPr>
        <w:pStyle w:val="Prrafodelista"/>
        <w:numPr>
          <w:ilvl w:val="0"/>
          <w:numId w:val="1"/>
        </w:numPr>
        <w:rPr>
          <w:rFonts w:ascii="Arial" w:hAnsi="Arial" w:cs="Arial"/>
        </w:rPr>
      </w:pPr>
      <w:r w:rsidRPr="003B0FCC">
        <w:rPr>
          <w:rFonts w:ascii="Arial" w:hAnsi="Arial" w:cs="Arial"/>
        </w:rPr>
        <w:t xml:space="preserve">Administración de acceso de los usuarios a los sistemas y servicios de TIC. Asegurar el control en el acceso de los usuarios a los sistemas y servicios de TIC. </w:t>
      </w:r>
    </w:p>
    <w:p w14:paraId="12BAF71C" w14:textId="57FD9785" w:rsidR="008E2D9C" w:rsidRPr="003B0FCC" w:rsidRDefault="00E37CB6" w:rsidP="003B0FCC">
      <w:pPr>
        <w:pStyle w:val="Prrafodelista"/>
        <w:numPr>
          <w:ilvl w:val="0"/>
          <w:numId w:val="1"/>
        </w:numPr>
        <w:rPr>
          <w:rFonts w:ascii="Arial" w:hAnsi="Arial" w:cs="Arial"/>
        </w:rPr>
      </w:pPr>
      <w:r w:rsidRPr="003B0FCC">
        <w:rPr>
          <w:rFonts w:ascii="Arial" w:hAnsi="Arial" w:cs="Arial"/>
        </w:rPr>
        <w:t xml:space="preserve">Administración de los permisos de acceso asignados usuarios. </w:t>
      </w:r>
    </w:p>
    <w:p w14:paraId="2B8DAE05" w14:textId="77777777" w:rsidR="008E2D9C" w:rsidRPr="003B0FCC" w:rsidRDefault="00E37CB6" w:rsidP="003B0FCC">
      <w:pPr>
        <w:pStyle w:val="Prrafodelista"/>
        <w:numPr>
          <w:ilvl w:val="0"/>
          <w:numId w:val="1"/>
        </w:numPr>
        <w:jc w:val="both"/>
        <w:rPr>
          <w:rFonts w:ascii="Arial" w:hAnsi="Arial" w:cs="Arial"/>
        </w:rPr>
      </w:pPr>
      <w:r w:rsidRPr="003B0FCC">
        <w:rPr>
          <w:rFonts w:ascii="Arial" w:hAnsi="Arial" w:cs="Arial"/>
        </w:rPr>
        <w:t>Los propietarios de los sistemas y servicios de TIC clasificados como críticos, determinan los roles y perfiles requeridos en el propio sistema. La validación e implementación de dichos roles y perfiles se realiza en apego a lo establecido en el Procedimiento para la creación y mantenimiento de usuarios(as) con asignación de roles y perfiles en los sistemas informáticos de FIRA, alineándose al principio del mínimo privilegio.</w:t>
      </w:r>
    </w:p>
    <w:p w14:paraId="24145EDB" w14:textId="2B15AB43" w:rsidR="008E2D9C" w:rsidRPr="003B0FCC" w:rsidRDefault="00E37CB6" w:rsidP="003B0FCC">
      <w:pPr>
        <w:pStyle w:val="Prrafodelista"/>
        <w:numPr>
          <w:ilvl w:val="0"/>
          <w:numId w:val="1"/>
        </w:numPr>
        <w:jc w:val="both"/>
        <w:rPr>
          <w:rFonts w:ascii="Arial" w:hAnsi="Arial" w:cs="Arial"/>
        </w:rPr>
      </w:pPr>
      <w:r w:rsidRPr="003B0FCC">
        <w:rPr>
          <w:rFonts w:ascii="Arial" w:hAnsi="Arial" w:cs="Arial"/>
        </w:rPr>
        <w:t xml:space="preserve">Administración de los permisos de acceso con privilegios especiales. Los permisos de acceso que requieran privilegios especiales a los sistemas de TIC clasificados como críticos, están restringidos y se otorgan de manera provisional. La solicitud debe realizarse en apego al Procedimiento para la creación y mantenimiento de usuarios (as) con asignación de roles y perfiles en los sistemas informáticos de FIRA. 51 A.9.2.3 Administración de los permisos de acceso a personal de FIRA que cuente con licencia. En apego al principio de mínimo privilegio, el personal de FIRA que se encuentre en periodo de licencia, deberá contar con permisos de acceso restringidos a los sistemas y servicios informáticos de FIRA. El acceso se otorgará exclusivamente para la consulta y uso de los sistemas relacionados a las prestaciones del personal. </w:t>
      </w:r>
    </w:p>
    <w:p w14:paraId="3F14C346" w14:textId="44EAE6B7" w:rsidR="008E2D9C" w:rsidRPr="00B1550D" w:rsidRDefault="00E37CB6" w:rsidP="00B1550D">
      <w:pPr>
        <w:rPr>
          <w:rFonts w:ascii="Arial" w:hAnsi="Arial" w:cs="Arial"/>
          <w:b/>
        </w:rPr>
      </w:pPr>
      <w:r w:rsidRPr="00B1550D">
        <w:rPr>
          <w:rFonts w:ascii="Arial" w:hAnsi="Arial" w:cs="Arial"/>
          <w:b/>
        </w:rPr>
        <w:lastRenderedPageBreak/>
        <w:t xml:space="preserve">Gestión de </w:t>
      </w:r>
      <w:r w:rsidRPr="00B1550D">
        <w:rPr>
          <w:rFonts w:ascii="Arial" w:hAnsi="Arial" w:cs="Arial"/>
          <w:b/>
          <w:bCs/>
        </w:rPr>
        <w:t>información confidencial</w:t>
      </w:r>
      <w:r w:rsidRPr="00B1550D">
        <w:rPr>
          <w:rFonts w:ascii="Arial" w:hAnsi="Arial" w:cs="Arial"/>
          <w:b/>
        </w:rPr>
        <w:t xml:space="preserve"> de autenticación de usuarios</w:t>
      </w:r>
      <w:r w:rsidR="00B1550D" w:rsidRPr="00B1550D">
        <w:rPr>
          <w:rFonts w:ascii="Arial" w:hAnsi="Arial" w:cs="Arial"/>
          <w:b/>
        </w:rPr>
        <w:t>:</w:t>
      </w:r>
      <w:r w:rsidRPr="00B1550D">
        <w:rPr>
          <w:rFonts w:ascii="Arial" w:hAnsi="Arial" w:cs="Arial"/>
          <w:b/>
        </w:rPr>
        <w:t xml:space="preserve"> </w:t>
      </w:r>
    </w:p>
    <w:p w14:paraId="1C631B61" w14:textId="77777777" w:rsidR="008E2D9C" w:rsidRPr="00205133" w:rsidRDefault="00E37CB6" w:rsidP="00481F25">
      <w:pPr>
        <w:jc w:val="both"/>
        <w:rPr>
          <w:rFonts w:ascii="Arial" w:hAnsi="Arial" w:cs="Arial"/>
        </w:rPr>
      </w:pPr>
      <w:r w:rsidRPr="00205133">
        <w:rPr>
          <w:rFonts w:ascii="Arial" w:hAnsi="Arial" w:cs="Arial"/>
        </w:rPr>
        <w:t xml:space="preserve">Con la finalidad de gestionar de forma controlada </w:t>
      </w:r>
      <w:r w:rsidRPr="00205133">
        <w:rPr>
          <w:rFonts w:ascii="Arial" w:hAnsi="Arial" w:cs="Arial"/>
          <w:b/>
          <w:bCs/>
        </w:rPr>
        <w:t>la información confidencial</w:t>
      </w:r>
      <w:r w:rsidRPr="00205133">
        <w:rPr>
          <w:rFonts w:ascii="Arial" w:hAnsi="Arial" w:cs="Arial"/>
        </w:rPr>
        <w:t xml:space="preserve"> en la autenticación de usuarios, la Subdirección de Infraestructura Informática implementa mecanismos que permitan que la asignación de contraseñas de manera inicial o por solicitud de cambio, sean temporales y de un solo acceso. </w:t>
      </w:r>
    </w:p>
    <w:p w14:paraId="18F37A4F" w14:textId="02A1CA48" w:rsidR="008E2D9C" w:rsidRPr="00B1550D" w:rsidRDefault="00E37CB6">
      <w:pPr>
        <w:rPr>
          <w:rFonts w:ascii="Arial" w:hAnsi="Arial" w:cs="Arial"/>
          <w:b/>
        </w:rPr>
      </w:pPr>
      <w:r w:rsidRPr="00B1550D">
        <w:rPr>
          <w:rFonts w:ascii="Arial" w:hAnsi="Arial" w:cs="Arial"/>
          <w:b/>
        </w:rPr>
        <w:t xml:space="preserve">Revisión de los derechos de acceso del usuario. </w:t>
      </w:r>
    </w:p>
    <w:p w14:paraId="4CC50238" w14:textId="77777777" w:rsidR="008E2D9C" w:rsidRPr="00205133" w:rsidRDefault="00E37CB6">
      <w:pPr>
        <w:rPr>
          <w:rFonts w:ascii="Arial" w:hAnsi="Arial" w:cs="Arial"/>
        </w:rPr>
      </w:pPr>
      <w:r w:rsidRPr="00205133">
        <w:rPr>
          <w:rFonts w:ascii="Arial" w:hAnsi="Arial" w:cs="Arial"/>
        </w:rPr>
        <w:t xml:space="preserve">Los propietarios de los sistemas de TIC clasificados como críticos revisan los permisos de acceso de los usuarios en apego al Procedimiento para la creación y mantenimiento de usuarios (as) con asignación de roles y perfiles en los sistemas informáticos de FIRA. </w:t>
      </w:r>
    </w:p>
    <w:p w14:paraId="7E0C7DDA" w14:textId="08040D14" w:rsidR="00E37CB6" w:rsidRPr="00205133" w:rsidRDefault="00E37CB6">
      <w:pPr>
        <w:rPr>
          <w:rFonts w:ascii="Arial" w:hAnsi="Arial" w:cs="Arial"/>
        </w:rPr>
      </w:pPr>
      <w:r w:rsidRPr="00205133">
        <w:rPr>
          <w:rFonts w:ascii="Arial" w:hAnsi="Arial" w:cs="Arial"/>
          <w:b/>
        </w:rPr>
        <w:t>Eliminación de permisos de ac</w:t>
      </w:r>
      <w:r w:rsidR="008E2D9C" w:rsidRPr="00205133">
        <w:rPr>
          <w:rFonts w:ascii="Arial" w:hAnsi="Arial" w:cs="Arial"/>
          <w:b/>
        </w:rPr>
        <w:t>ceso.</w:t>
      </w:r>
    </w:p>
    <w:p w14:paraId="5E945D3E" w14:textId="77777777" w:rsidR="008E2D9C" w:rsidRPr="00205133" w:rsidRDefault="008E2D9C" w:rsidP="004A2BAF">
      <w:pPr>
        <w:jc w:val="both"/>
        <w:rPr>
          <w:rFonts w:ascii="Arial" w:hAnsi="Arial" w:cs="Arial"/>
        </w:rPr>
      </w:pPr>
      <w:r w:rsidRPr="00205133">
        <w:rPr>
          <w:rFonts w:ascii="Arial" w:hAnsi="Arial" w:cs="Arial"/>
        </w:rPr>
        <w:t xml:space="preserve">Cuando el personal cambie de puesto, adscripción, opte por la jubilación/pensión o termine su relación laboral, la Subdirección de Recursos Humanos reporta el cambio o baja del empleado a partir del momento en que sea efectivo, para que en apego a lo establecido en el Procedimiento operativo de baja de personal y administración de adeudos de exempleados(as) y el Procedimiento operativo para cambios de puesto y adscripción, se procese la cancelación o modificación de todas las cuentas de acceso a los sistemas y servicios de TIC. </w:t>
      </w:r>
    </w:p>
    <w:p w14:paraId="362A7D82" w14:textId="1E767316" w:rsidR="004A2BAF" w:rsidRPr="00205133" w:rsidRDefault="008E2D9C">
      <w:pPr>
        <w:rPr>
          <w:rFonts w:ascii="Arial" w:hAnsi="Arial" w:cs="Arial"/>
        </w:rPr>
      </w:pPr>
      <w:r w:rsidRPr="00205133">
        <w:rPr>
          <w:rFonts w:ascii="Arial" w:hAnsi="Arial" w:cs="Arial"/>
          <w:b/>
        </w:rPr>
        <w:t>Eliminación de permisos de acceso</w:t>
      </w:r>
      <w:r w:rsidRPr="00205133">
        <w:rPr>
          <w:rFonts w:ascii="Arial" w:hAnsi="Arial" w:cs="Arial"/>
        </w:rPr>
        <w:t xml:space="preserve">. </w:t>
      </w:r>
    </w:p>
    <w:p w14:paraId="6DD6EA16" w14:textId="0F40708D" w:rsidR="008E2D9C" w:rsidRPr="00205133" w:rsidRDefault="008E2D9C" w:rsidP="004A2BAF">
      <w:pPr>
        <w:jc w:val="both"/>
        <w:rPr>
          <w:rFonts w:ascii="Arial" w:hAnsi="Arial" w:cs="Arial"/>
        </w:rPr>
      </w:pPr>
      <w:r w:rsidRPr="00205133">
        <w:rPr>
          <w:rFonts w:ascii="Arial" w:hAnsi="Arial" w:cs="Arial"/>
        </w:rPr>
        <w:t xml:space="preserve">Cuando el personal cambie de puesto o adscripción y tenga configurados permisos especiales en el uso de los servicios de TIC, como la navegación a internet, el uso de dispositivos USB y el servicio del </w:t>
      </w:r>
      <w:proofErr w:type="spellStart"/>
      <w:r w:rsidRPr="00205133">
        <w:rPr>
          <w:rFonts w:ascii="Arial" w:hAnsi="Arial" w:cs="Arial"/>
        </w:rPr>
        <w:t>Sharepoint</w:t>
      </w:r>
      <w:proofErr w:type="spellEnd"/>
      <w:r w:rsidRPr="00205133">
        <w:rPr>
          <w:rFonts w:ascii="Arial" w:hAnsi="Arial" w:cs="Arial"/>
        </w:rPr>
        <w:t xml:space="preserve"> 365, serán eliminados en el momento que se habilite su cambio de puesto o adscripción. En caso de requerirlos nuevamente para el cumplimiento de sus nuevas funciones debe solicitarlos a la Mesa de Servicios de TIC. </w:t>
      </w:r>
    </w:p>
    <w:p w14:paraId="58B3B253" w14:textId="4129DD06" w:rsidR="008E2D9C" w:rsidRPr="00205133" w:rsidRDefault="008E2D9C">
      <w:pPr>
        <w:rPr>
          <w:rFonts w:ascii="Arial" w:hAnsi="Arial" w:cs="Arial"/>
        </w:rPr>
      </w:pPr>
      <w:r w:rsidRPr="00205133">
        <w:rPr>
          <w:rFonts w:ascii="Arial" w:hAnsi="Arial" w:cs="Arial"/>
          <w:b/>
        </w:rPr>
        <w:t>Responsabilidades del usuario</w:t>
      </w:r>
      <w:r w:rsidRPr="00205133">
        <w:rPr>
          <w:rFonts w:ascii="Arial" w:hAnsi="Arial" w:cs="Arial"/>
        </w:rPr>
        <w:t xml:space="preserve">. </w:t>
      </w:r>
    </w:p>
    <w:p w14:paraId="737A4B6B" w14:textId="77777777" w:rsidR="008E2D9C" w:rsidRPr="00205133" w:rsidRDefault="008E2D9C">
      <w:pPr>
        <w:rPr>
          <w:rFonts w:ascii="Arial" w:hAnsi="Arial" w:cs="Arial"/>
        </w:rPr>
      </w:pPr>
      <w:r w:rsidRPr="00205133">
        <w:rPr>
          <w:rFonts w:ascii="Arial" w:hAnsi="Arial" w:cs="Arial"/>
        </w:rPr>
        <w:t>Responsabilizar a los usuarios en la protección de la información de acuerdo a su clasificación.</w:t>
      </w:r>
    </w:p>
    <w:p w14:paraId="2AAC9160" w14:textId="7E10F456" w:rsidR="008E2D9C" w:rsidRPr="00B1550D" w:rsidRDefault="008E2D9C">
      <w:pPr>
        <w:rPr>
          <w:rFonts w:ascii="Arial" w:hAnsi="Arial" w:cs="Arial"/>
          <w:b/>
        </w:rPr>
      </w:pPr>
      <w:r w:rsidRPr="00B1550D">
        <w:rPr>
          <w:rFonts w:ascii="Arial" w:hAnsi="Arial" w:cs="Arial"/>
          <w:b/>
        </w:rPr>
        <w:t xml:space="preserve">Uso de </w:t>
      </w:r>
      <w:r w:rsidRPr="00B1550D">
        <w:rPr>
          <w:rFonts w:ascii="Arial" w:hAnsi="Arial" w:cs="Arial"/>
          <w:b/>
          <w:bCs/>
        </w:rPr>
        <w:t>información confidencial</w:t>
      </w:r>
      <w:r w:rsidRPr="00B1550D">
        <w:rPr>
          <w:rFonts w:ascii="Arial" w:hAnsi="Arial" w:cs="Arial"/>
          <w:b/>
        </w:rPr>
        <w:t xml:space="preserve"> para la autenticación.</w:t>
      </w:r>
    </w:p>
    <w:p w14:paraId="25AC4CA7" w14:textId="171DA51E" w:rsidR="008E2D9C" w:rsidRPr="00205133" w:rsidRDefault="008E2D9C" w:rsidP="004A2BAF">
      <w:pPr>
        <w:jc w:val="both"/>
        <w:rPr>
          <w:rFonts w:ascii="Arial" w:hAnsi="Arial" w:cs="Arial"/>
        </w:rPr>
      </w:pPr>
      <w:r w:rsidRPr="00205133">
        <w:rPr>
          <w:rFonts w:ascii="Arial" w:hAnsi="Arial" w:cs="Arial"/>
        </w:rPr>
        <w:t>La Subdirección de Infraestructura Informática es responsable de implementar mecanismos de seguridad que aseguren la confidencialidad de las credenciales de autenticación para el acceso a los sistemas de TIC clasificados como críticos. Los usuarios de la información clasificada como confidencial o reservada se apegan a los controles establecidos para el acceso a la información que está bajo su responsabilidad.</w:t>
      </w:r>
    </w:p>
    <w:p w14:paraId="4CD0CD5D" w14:textId="6B7A7A2E" w:rsidR="008E2D9C" w:rsidRPr="00205133" w:rsidRDefault="008E2D9C">
      <w:pPr>
        <w:rPr>
          <w:rFonts w:ascii="Arial" w:hAnsi="Arial" w:cs="Arial"/>
        </w:rPr>
      </w:pPr>
      <w:r w:rsidRPr="00205133">
        <w:rPr>
          <w:rFonts w:ascii="Arial" w:hAnsi="Arial" w:cs="Arial"/>
          <w:b/>
        </w:rPr>
        <w:t>Seguridad de la infraestructura informática</w:t>
      </w:r>
      <w:r w:rsidRPr="00205133">
        <w:rPr>
          <w:rFonts w:ascii="Arial" w:hAnsi="Arial" w:cs="Arial"/>
        </w:rPr>
        <w:t xml:space="preserve">. </w:t>
      </w:r>
    </w:p>
    <w:p w14:paraId="59A932A8" w14:textId="1391F066" w:rsidR="008E2D9C" w:rsidRPr="00205133" w:rsidRDefault="008E2D9C">
      <w:pPr>
        <w:rPr>
          <w:rFonts w:ascii="Arial" w:hAnsi="Arial" w:cs="Arial"/>
        </w:rPr>
      </w:pPr>
      <w:r w:rsidRPr="00205133">
        <w:rPr>
          <w:rFonts w:ascii="Arial" w:hAnsi="Arial" w:cs="Arial"/>
        </w:rPr>
        <w:t xml:space="preserve">Evitar la pérdida, daño, robo o compromiso de los activos de información. </w:t>
      </w:r>
    </w:p>
    <w:p w14:paraId="4F0F2882" w14:textId="54AE2920" w:rsidR="007B3211" w:rsidRPr="00205133" w:rsidRDefault="007B3211">
      <w:pPr>
        <w:rPr>
          <w:rFonts w:ascii="Arial" w:hAnsi="Arial" w:cs="Arial"/>
        </w:rPr>
      </w:pPr>
      <w:r w:rsidRPr="00205133">
        <w:rPr>
          <w:rFonts w:ascii="Arial" w:hAnsi="Arial" w:cs="Arial"/>
          <w:b/>
        </w:rPr>
        <w:t>Mantenimiento de equipo</w:t>
      </w:r>
      <w:r w:rsidRPr="00205133">
        <w:rPr>
          <w:rFonts w:ascii="Arial" w:hAnsi="Arial" w:cs="Arial"/>
        </w:rPr>
        <w:t>.</w:t>
      </w:r>
    </w:p>
    <w:p w14:paraId="6123A12C" w14:textId="67542EE9" w:rsidR="007B3211" w:rsidRPr="00205133" w:rsidRDefault="007B3211" w:rsidP="004A2BAF">
      <w:pPr>
        <w:jc w:val="both"/>
        <w:rPr>
          <w:rFonts w:ascii="Arial" w:hAnsi="Arial" w:cs="Arial"/>
        </w:rPr>
      </w:pPr>
      <w:r w:rsidRPr="00205133">
        <w:rPr>
          <w:rFonts w:ascii="Arial" w:hAnsi="Arial" w:cs="Arial"/>
        </w:rPr>
        <w:t xml:space="preserve">La Subdirección de Infraestructura Informática mantiene el firmware del equipamiento de los Centros de Cómputo actualizado con la última versión estable </w:t>
      </w:r>
      <w:r w:rsidR="008E2D9C" w:rsidRPr="00205133">
        <w:rPr>
          <w:rFonts w:ascii="Arial" w:hAnsi="Arial" w:cs="Arial"/>
        </w:rPr>
        <w:t xml:space="preserve">liberada por el fabricante, sin comprometer la operación, y validada por FIRA; para ello deberá registrar en bitácora el equipamiento, versión previa y versión actualizada de firmware, personal responsable de cambio, motivo y fecha de la actualización. La bitácora deberá generarse al menos anualmente. </w:t>
      </w:r>
    </w:p>
    <w:p w14:paraId="09345FA9" w14:textId="386C988D" w:rsidR="007B3211" w:rsidRPr="00205133" w:rsidRDefault="008E2D9C">
      <w:pPr>
        <w:rPr>
          <w:rFonts w:ascii="Arial" w:hAnsi="Arial" w:cs="Arial"/>
        </w:rPr>
      </w:pPr>
      <w:r w:rsidRPr="00205133">
        <w:rPr>
          <w:rFonts w:ascii="Arial" w:hAnsi="Arial" w:cs="Arial"/>
          <w:b/>
        </w:rPr>
        <w:lastRenderedPageBreak/>
        <w:t>Salida de activos fuera de la institución</w:t>
      </w:r>
      <w:r w:rsidRPr="00205133">
        <w:rPr>
          <w:rFonts w:ascii="Arial" w:hAnsi="Arial" w:cs="Arial"/>
        </w:rPr>
        <w:t xml:space="preserve">. </w:t>
      </w:r>
    </w:p>
    <w:p w14:paraId="12B7D9BA" w14:textId="77777777" w:rsidR="007B3211" w:rsidRPr="00205133" w:rsidRDefault="008E2D9C" w:rsidP="004A2BAF">
      <w:pPr>
        <w:jc w:val="both"/>
        <w:rPr>
          <w:rFonts w:ascii="Arial" w:hAnsi="Arial" w:cs="Arial"/>
        </w:rPr>
      </w:pPr>
      <w:r w:rsidRPr="00205133">
        <w:rPr>
          <w:rFonts w:ascii="Arial" w:hAnsi="Arial" w:cs="Arial"/>
        </w:rPr>
        <w:t xml:space="preserve">La Subdirección de Recursos Materiales provee las facilidades necesarias para que todo el personal interno o externo, que tengan acceso a las instalaciones de oficina central, direcciones regionales y la oficina de representación en la Ciudad de México, puedan registrar al momento de su entrada y salida los equipos de cómputo, sean o no propiedad de FIRA. </w:t>
      </w:r>
    </w:p>
    <w:p w14:paraId="52AB0BDA" w14:textId="6D256438" w:rsidR="007B3211" w:rsidRPr="00205133" w:rsidRDefault="008E2D9C">
      <w:pPr>
        <w:rPr>
          <w:rFonts w:ascii="Arial" w:hAnsi="Arial" w:cs="Arial"/>
        </w:rPr>
      </w:pPr>
      <w:r w:rsidRPr="00205133">
        <w:rPr>
          <w:rFonts w:ascii="Arial" w:hAnsi="Arial" w:cs="Arial"/>
          <w:b/>
        </w:rPr>
        <w:t>Seguridad de los equipos y activos fuera de las instalacion</w:t>
      </w:r>
      <w:r w:rsidRPr="00205133">
        <w:rPr>
          <w:rFonts w:ascii="Arial" w:hAnsi="Arial" w:cs="Arial"/>
        </w:rPr>
        <w:t>es</w:t>
      </w:r>
      <w:r w:rsidR="004A2BAF" w:rsidRPr="00205133">
        <w:rPr>
          <w:rFonts w:ascii="Arial" w:hAnsi="Arial" w:cs="Arial"/>
        </w:rPr>
        <w:t>.</w:t>
      </w:r>
    </w:p>
    <w:p w14:paraId="3DF3B94A" w14:textId="322864AD" w:rsidR="007B3211" w:rsidRPr="00205133" w:rsidRDefault="008E2D9C" w:rsidP="004A2BAF">
      <w:pPr>
        <w:jc w:val="both"/>
        <w:rPr>
          <w:rFonts w:ascii="Arial" w:hAnsi="Arial" w:cs="Arial"/>
        </w:rPr>
      </w:pPr>
      <w:r w:rsidRPr="00205133">
        <w:rPr>
          <w:rFonts w:ascii="Arial" w:hAnsi="Arial" w:cs="Arial"/>
        </w:rPr>
        <w:t xml:space="preserve">La Subdirección de Infraestructura Informática implementa mecanismos de seguridad a los equipos de cómputo portátiles que ofrezcan una seguridad razonable en su uso fuera de FIRA. </w:t>
      </w:r>
    </w:p>
    <w:p w14:paraId="1FBA8AB6" w14:textId="4E82AB95" w:rsidR="007B3211" w:rsidRPr="00205133" w:rsidRDefault="008E2D9C">
      <w:pPr>
        <w:rPr>
          <w:rFonts w:ascii="Arial" w:hAnsi="Arial" w:cs="Arial"/>
        </w:rPr>
      </w:pPr>
      <w:r w:rsidRPr="00205133">
        <w:rPr>
          <w:rFonts w:ascii="Arial" w:hAnsi="Arial" w:cs="Arial"/>
          <w:b/>
        </w:rPr>
        <w:t>Eliminación segura o reutilización del equipo.</w:t>
      </w:r>
    </w:p>
    <w:p w14:paraId="61E52A77" w14:textId="3A7D2BB4" w:rsidR="007B3211" w:rsidRPr="00205133" w:rsidRDefault="008E2D9C" w:rsidP="004A2BAF">
      <w:pPr>
        <w:jc w:val="both"/>
        <w:rPr>
          <w:rFonts w:ascii="Arial" w:hAnsi="Arial" w:cs="Arial"/>
        </w:rPr>
      </w:pPr>
      <w:r w:rsidRPr="00205133">
        <w:rPr>
          <w:rFonts w:ascii="Arial" w:hAnsi="Arial" w:cs="Arial"/>
        </w:rPr>
        <w:t xml:space="preserve">En los procesos de reutilización o desuso de infraestructuras de servidores de datos y equipo de cómputo personal, la Subdirección de Infraestructura Informática establece mecanismos que permiten la eliminación segura del software e información electrónica institucional y resguarda evidencia de la ejecución del procedimiento, así como registro en la bitácora de control de mantenimiento, cambio, remoción o destrucción de equipos y/o activos de información, estableciendo las fechas del evento y las fechas próximas programadas por equipo. Para equipo de cómputo personal será responsabilidad de los usuarios, confirmar que el proceso de eliminación segura se haya realizado correctamente. </w:t>
      </w:r>
    </w:p>
    <w:p w14:paraId="6915EF11" w14:textId="05FD5B0F" w:rsidR="007B3211" w:rsidRPr="00205133" w:rsidRDefault="008E2D9C">
      <w:pPr>
        <w:rPr>
          <w:rFonts w:ascii="Arial" w:hAnsi="Arial" w:cs="Arial"/>
        </w:rPr>
      </w:pPr>
      <w:r w:rsidRPr="00205133">
        <w:rPr>
          <w:rFonts w:ascii="Arial" w:hAnsi="Arial" w:cs="Arial"/>
          <w:b/>
        </w:rPr>
        <w:t>Eliminación segura o reutilización del equipo</w:t>
      </w:r>
      <w:r w:rsidRPr="00205133">
        <w:rPr>
          <w:rFonts w:ascii="Arial" w:hAnsi="Arial" w:cs="Arial"/>
        </w:rPr>
        <w:t xml:space="preserve">. </w:t>
      </w:r>
    </w:p>
    <w:p w14:paraId="4F254063" w14:textId="6CF7EB3C" w:rsidR="008E2D9C" w:rsidRPr="00205133" w:rsidRDefault="008E2D9C" w:rsidP="004A2BAF">
      <w:pPr>
        <w:jc w:val="both"/>
        <w:rPr>
          <w:rFonts w:ascii="Arial" w:hAnsi="Arial" w:cs="Arial"/>
        </w:rPr>
      </w:pPr>
      <w:r w:rsidRPr="00205133">
        <w:rPr>
          <w:rFonts w:ascii="Arial" w:hAnsi="Arial" w:cs="Arial"/>
        </w:rPr>
        <w:t xml:space="preserve">La </w:t>
      </w:r>
      <w:r w:rsidRPr="00B1550D">
        <w:rPr>
          <w:rFonts w:ascii="Arial" w:hAnsi="Arial" w:cs="Arial"/>
          <w:bCs/>
        </w:rPr>
        <w:t>información confidencial</w:t>
      </w:r>
      <w:r w:rsidRPr="00B1550D">
        <w:rPr>
          <w:rFonts w:ascii="Arial" w:hAnsi="Arial" w:cs="Arial"/>
        </w:rPr>
        <w:t xml:space="preserve"> o reservada</w:t>
      </w:r>
      <w:r w:rsidRPr="00205133">
        <w:rPr>
          <w:rFonts w:ascii="Arial" w:hAnsi="Arial" w:cs="Arial"/>
        </w:rPr>
        <w:t xml:space="preserve"> contenida en medios de almacenamiento bajo responsabilidad de la Dirección de Sistemas que vayan a dejar de usarse, se borrarán empleando herramientas que garanticen la eliminación física total de la información. Igualmente se aplica este proceso si van a ser reutilizados o entregados a personal externo para reparación o en préstamo. Se resguarda evidencia de la ejecución del procedimiento.</w:t>
      </w:r>
    </w:p>
    <w:p w14:paraId="212F99E6" w14:textId="639AFF73" w:rsidR="00277C78" w:rsidRPr="00205133" w:rsidRDefault="00277C78" w:rsidP="004A2BAF">
      <w:pPr>
        <w:jc w:val="both"/>
        <w:rPr>
          <w:rFonts w:ascii="Arial" w:hAnsi="Arial" w:cs="Arial"/>
          <w:b/>
          <w:bCs/>
        </w:rPr>
      </w:pPr>
      <w:r w:rsidRPr="00205133">
        <w:rPr>
          <w:rFonts w:ascii="Arial" w:hAnsi="Arial" w:cs="Arial"/>
          <w:b/>
        </w:rPr>
        <w:t>Restricciones a los cambios en el software aplicativo.</w:t>
      </w:r>
      <w:r w:rsidRPr="00205133">
        <w:rPr>
          <w:rFonts w:ascii="Arial" w:hAnsi="Arial" w:cs="Arial"/>
        </w:rPr>
        <w:t xml:space="preserve"> Los custodios de los servicios de TIC que utilicen software aplicativo administrado por terceros, como en el caso de los sistemas de dispersión, custodio o herramientas financieras de operación en línea, entre otros, son responsables de identificar y coordinar la instalación de las actualizaciones o mantenimiento a los mismos. Deben vigilar que se cumplan con los criterios de integridad de la información y que el servicio se encuentre disponible en la ventana de servicio que requiera FIRA.</w:t>
      </w:r>
    </w:p>
    <w:p w14:paraId="7E085847" w14:textId="4C46D709" w:rsidR="00277C78" w:rsidRPr="00205133" w:rsidRDefault="00277C78" w:rsidP="004A2BAF">
      <w:pPr>
        <w:jc w:val="both"/>
        <w:rPr>
          <w:rFonts w:ascii="Arial" w:hAnsi="Arial" w:cs="Arial"/>
        </w:rPr>
      </w:pPr>
      <w:r w:rsidRPr="00205133">
        <w:rPr>
          <w:rFonts w:ascii="Arial" w:hAnsi="Arial" w:cs="Arial"/>
          <w:b/>
        </w:rPr>
        <w:t>Recopilación de evidencias.</w:t>
      </w:r>
      <w:r w:rsidRPr="00205133">
        <w:rPr>
          <w:rFonts w:ascii="Arial" w:hAnsi="Arial" w:cs="Arial"/>
        </w:rPr>
        <w:t xml:space="preserve"> Es responsabilidad de la Dirección de Sistemas, </w:t>
      </w:r>
      <w:r w:rsidRPr="00205133">
        <w:rPr>
          <w:rFonts w:ascii="Arial" w:hAnsi="Arial" w:cs="Arial"/>
          <w:b/>
          <w:bCs/>
        </w:rPr>
        <w:t>vigila</w:t>
      </w:r>
      <w:r w:rsidRPr="00205133">
        <w:rPr>
          <w:rFonts w:ascii="Arial" w:hAnsi="Arial" w:cs="Arial"/>
        </w:rPr>
        <w:t>r que se cuenten con mecanismos que permitan ofrecer una seguridad razonable con la recopilación y resguardo de la información relacionada a la atención de los incidentes de seguridad informática y que pueda servir de evidencia en la evaluación y atención del mismo.</w:t>
      </w:r>
    </w:p>
    <w:p w14:paraId="04EE1236" w14:textId="54B46290" w:rsidR="00906237" w:rsidRPr="00205133" w:rsidRDefault="007B77B6">
      <w:pPr>
        <w:rPr>
          <w:rFonts w:ascii="Arial" w:hAnsi="Arial" w:cs="Arial"/>
        </w:rPr>
      </w:pPr>
      <w:r w:rsidRPr="00205133">
        <w:rPr>
          <w:rFonts w:ascii="Arial" w:hAnsi="Arial" w:cs="Arial"/>
          <w:b/>
        </w:rPr>
        <w:t>Disponibilidad de instalaciones para el procesamiento de la información.</w:t>
      </w:r>
      <w:r w:rsidRPr="00205133">
        <w:rPr>
          <w:rFonts w:ascii="Arial" w:hAnsi="Arial" w:cs="Arial"/>
        </w:rPr>
        <w:t xml:space="preserve"> </w:t>
      </w:r>
    </w:p>
    <w:p w14:paraId="722929FD" w14:textId="2EDD901A" w:rsidR="007B77B6" w:rsidRPr="00205133" w:rsidRDefault="007B77B6" w:rsidP="00906237">
      <w:pPr>
        <w:jc w:val="both"/>
        <w:rPr>
          <w:rFonts w:ascii="Arial" w:hAnsi="Arial" w:cs="Arial"/>
        </w:rPr>
      </w:pPr>
      <w:r w:rsidRPr="00205133">
        <w:rPr>
          <w:rFonts w:ascii="Arial" w:hAnsi="Arial" w:cs="Arial"/>
        </w:rPr>
        <w:t>Es responsabilidad de la Dirección de Sistemas, vigilar que el centro de cómputo alterno se encuentre localizado dentro del territorio nacional, en un punto geográfico distinto al Centro de Cómputo Principal y geológicamente viable.</w:t>
      </w:r>
    </w:p>
    <w:p w14:paraId="610B7902" w14:textId="77777777" w:rsidR="00B1550D" w:rsidRDefault="00B1550D">
      <w:pPr>
        <w:rPr>
          <w:rFonts w:ascii="Segoe UI Black" w:hAnsi="Segoe UI Black"/>
          <w:color w:val="1F3864" w:themeColor="accent1" w:themeShade="80"/>
          <w:sz w:val="24"/>
          <w:szCs w:val="28"/>
          <w:lang w:val="es-ES"/>
        </w:rPr>
      </w:pPr>
    </w:p>
    <w:p w14:paraId="599F212D" w14:textId="2736168A" w:rsidR="00906237" w:rsidRPr="00B1550D" w:rsidRDefault="00906237">
      <w:pPr>
        <w:rPr>
          <w:rFonts w:ascii="Segoe UI Black" w:hAnsi="Segoe UI Black"/>
          <w:color w:val="1F3864" w:themeColor="accent1" w:themeShade="80"/>
          <w:sz w:val="24"/>
          <w:szCs w:val="28"/>
          <w:lang w:val="es-ES"/>
        </w:rPr>
      </w:pPr>
      <w:r w:rsidRPr="00B1550D">
        <w:rPr>
          <w:rFonts w:ascii="Segoe UI Black" w:hAnsi="Segoe UI Black"/>
          <w:color w:val="1F3864" w:themeColor="accent1" w:themeShade="80"/>
          <w:sz w:val="24"/>
          <w:szCs w:val="28"/>
          <w:lang w:val="es-ES"/>
        </w:rPr>
        <w:lastRenderedPageBreak/>
        <w:t>Procedimiento operativo de protección civil.</w:t>
      </w:r>
    </w:p>
    <w:p w14:paraId="75A158A1" w14:textId="7099DC23" w:rsidR="0007481D" w:rsidRPr="00205133" w:rsidRDefault="0007481D">
      <w:pPr>
        <w:rPr>
          <w:rFonts w:ascii="Arial" w:hAnsi="Arial" w:cs="Arial"/>
        </w:rPr>
      </w:pPr>
      <w:r w:rsidRPr="00205133">
        <w:rPr>
          <w:rFonts w:ascii="Arial" w:hAnsi="Arial" w:cs="Arial"/>
        </w:rPr>
        <w:t>Objetivo</w:t>
      </w:r>
    </w:p>
    <w:p w14:paraId="6EE8FE80" w14:textId="573DB6F9" w:rsidR="0007481D" w:rsidRPr="00205133" w:rsidRDefault="0007481D" w:rsidP="00906237">
      <w:pPr>
        <w:jc w:val="both"/>
        <w:rPr>
          <w:rFonts w:ascii="Arial" w:hAnsi="Arial" w:cs="Arial"/>
        </w:rPr>
      </w:pPr>
      <w:r w:rsidRPr="00205133">
        <w:rPr>
          <w:rFonts w:ascii="Arial" w:hAnsi="Arial" w:cs="Arial"/>
        </w:rPr>
        <w:t xml:space="preserve">Describir las acciones de protección civil y seguridad institucional que se deben adoptar, antes, durante y después de alguna situación que llegara a presentarse y requiera preservar la integridad de las personas, </w:t>
      </w:r>
      <w:r w:rsidRPr="00205133">
        <w:rPr>
          <w:rFonts w:ascii="Arial" w:hAnsi="Arial" w:cs="Arial"/>
          <w:b/>
        </w:rPr>
        <w:t>la información</w:t>
      </w:r>
      <w:r w:rsidRPr="00205133">
        <w:rPr>
          <w:rFonts w:ascii="Arial" w:hAnsi="Arial" w:cs="Arial"/>
        </w:rPr>
        <w:t xml:space="preserve"> y los bienes de FIRA.</w:t>
      </w:r>
    </w:p>
    <w:p w14:paraId="7AC92BE0" w14:textId="3365127A" w:rsidR="0007481D" w:rsidRPr="00205133" w:rsidRDefault="0007481D" w:rsidP="00906237">
      <w:pPr>
        <w:jc w:val="both"/>
        <w:rPr>
          <w:rFonts w:ascii="Arial" w:hAnsi="Arial" w:cs="Arial"/>
          <w:b/>
          <w:bCs/>
        </w:rPr>
      </w:pPr>
      <w:r w:rsidRPr="00205133">
        <w:rPr>
          <w:rFonts w:ascii="Arial" w:hAnsi="Arial" w:cs="Arial"/>
        </w:rPr>
        <w:t xml:space="preserve">En la ejecución de las actividades de este procedimiento, </w:t>
      </w:r>
      <w:r w:rsidR="00906237" w:rsidRPr="00205133">
        <w:rPr>
          <w:rFonts w:ascii="Arial" w:hAnsi="Arial" w:cs="Arial"/>
        </w:rPr>
        <w:t>se observa</w:t>
      </w:r>
      <w:r w:rsidRPr="00205133">
        <w:rPr>
          <w:rFonts w:ascii="Arial" w:hAnsi="Arial" w:cs="Arial"/>
        </w:rPr>
        <w:t xml:space="preserve"> lo dispuesto en la Ley General de Transparencia y Acceso a la Información Pública, en la Ley Federal de Transparencia y Acceso a la Información Pública, y en la </w:t>
      </w:r>
      <w:r w:rsidRPr="00B1550D">
        <w:rPr>
          <w:rFonts w:ascii="Arial" w:hAnsi="Arial" w:cs="Arial"/>
          <w:b/>
        </w:rPr>
        <w:t>Ley General</w:t>
      </w:r>
      <w:r w:rsidRPr="00205133">
        <w:rPr>
          <w:rFonts w:ascii="Arial" w:hAnsi="Arial" w:cs="Arial"/>
        </w:rPr>
        <w:t xml:space="preserve"> </w:t>
      </w:r>
      <w:r w:rsidRPr="00205133">
        <w:rPr>
          <w:rFonts w:ascii="Arial" w:hAnsi="Arial" w:cs="Arial"/>
          <w:b/>
          <w:bCs/>
        </w:rPr>
        <w:t>de Protección de Datos Personales</w:t>
      </w:r>
      <w:r w:rsidRPr="00205133">
        <w:rPr>
          <w:rFonts w:ascii="Arial" w:hAnsi="Arial" w:cs="Arial"/>
        </w:rPr>
        <w:t xml:space="preserve"> </w:t>
      </w:r>
      <w:r w:rsidRPr="00B1550D">
        <w:rPr>
          <w:rFonts w:ascii="Arial" w:hAnsi="Arial" w:cs="Arial"/>
          <w:b/>
        </w:rPr>
        <w:t>en Posesión de Sujetos Obligados</w:t>
      </w:r>
      <w:r w:rsidRPr="00205133">
        <w:rPr>
          <w:rFonts w:ascii="Arial" w:hAnsi="Arial" w:cs="Arial"/>
        </w:rPr>
        <w:t xml:space="preserve">, así como lo establecido en los </w:t>
      </w:r>
      <w:r w:rsidRPr="00B1550D">
        <w:rPr>
          <w:rFonts w:ascii="Arial" w:hAnsi="Arial" w:cs="Arial"/>
          <w:b/>
        </w:rPr>
        <w:t xml:space="preserve">Procedimientos operativos en materia de Transparencia y </w:t>
      </w:r>
      <w:r w:rsidRPr="00B1550D">
        <w:rPr>
          <w:rFonts w:ascii="Arial" w:hAnsi="Arial" w:cs="Arial"/>
          <w:b/>
          <w:bCs/>
        </w:rPr>
        <w:t>de Protección</w:t>
      </w:r>
      <w:r w:rsidRPr="00205133">
        <w:rPr>
          <w:rFonts w:ascii="Arial" w:hAnsi="Arial" w:cs="Arial"/>
          <w:b/>
          <w:bCs/>
        </w:rPr>
        <w:t xml:space="preserve"> de Datos Personales</w:t>
      </w:r>
    </w:p>
    <w:p w14:paraId="3FC44701" w14:textId="16925326" w:rsidR="00277C78" w:rsidRDefault="00277C78">
      <w:pPr>
        <w:rPr>
          <w:rFonts w:ascii="Arial" w:hAnsi="Arial" w:cs="Arial"/>
          <w:b/>
          <w:bCs/>
        </w:rPr>
      </w:pPr>
    </w:p>
    <w:p w14:paraId="068CA1B7" w14:textId="5C2492D7" w:rsidR="00B1550D" w:rsidRDefault="00B1550D">
      <w:pPr>
        <w:rPr>
          <w:rFonts w:ascii="Arial" w:hAnsi="Arial" w:cs="Arial"/>
          <w:b/>
          <w:bCs/>
        </w:rPr>
      </w:pPr>
    </w:p>
    <w:bookmarkStart w:id="1" w:name="_GoBack"/>
    <w:p w14:paraId="22787958" w14:textId="335C5E0D" w:rsidR="0007481D" w:rsidRPr="00E6559F" w:rsidRDefault="00FC7A90">
      <w:pPr>
        <w:rPr>
          <w:rFonts w:ascii="Arial" w:hAnsi="Arial" w:cs="Arial"/>
          <w:b/>
          <w:bCs/>
          <w:sz w:val="24"/>
        </w:rPr>
      </w:pPr>
      <w:r w:rsidRPr="00E6559F">
        <w:rPr>
          <w:rFonts w:ascii="Arial" w:hAnsi="Arial" w:cs="Arial"/>
          <w:b/>
          <w:bCs/>
          <w:sz w:val="24"/>
        </w:rPr>
        <w:fldChar w:fldCharType="begin"/>
      </w:r>
      <w:r w:rsidRPr="00E6559F">
        <w:rPr>
          <w:rFonts w:ascii="Arial" w:hAnsi="Arial" w:cs="Arial"/>
          <w:b/>
          <w:bCs/>
          <w:sz w:val="24"/>
        </w:rPr>
        <w:instrText xml:space="preserve"> HYPERLINK "file:///D:\\PDP\\CONTROL%20DE%20INFORMACI%C3%93N%20EN%20FIRA\\Procesos%20materias%20TIC%20y%20Seguridad%20Informaci%C3%B3n%20Ed4.pdf" </w:instrText>
      </w:r>
      <w:r w:rsidRPr="00E6559F">
        <w:rPr>
          <w:rFonts w:ascii="Arial" w:hAnsi="Arial" w:cs="Arial"/>
          <w:b/>
          <w:bCs/>
          <w:sz w:val="24"/>
        </w:rPr>
        <w:fldChar w:fldCharType="separate"/>
      </w:r>
      <w:r w:rsidR="0007481D" w:rsidRPr="00E6559F">
        <w:rPr>
          <w:rFonts w:ascii="Arial" w:hAnsi="Arial" w:cs="Arial"/>
          <w:b/>
          <w:bCs/>
          <w:sz w:val="24"/>
        </w:rPr>
        <w:t xml:space="preserve">Procesos </w:t>
      </w:r>
      <w:r w:rsidR="003E17D0" w:rsidRPr="00E6559F">
        <w:rPr>
          <w:rFonts w:ascii="Arial" w:hAnsi="Arial" w:cs="Arial"/>
          <w:b/>
          <w:bCs/>
          <w:sz w:val="24"/>
        </w:rPr>
        <w:t xml:space="preserve">considerados en </w:t>
      </w:r>
      <w:r w:rsidR="0007481D" w:rsidRPr="00E6559F">
        <w:rPr>
          <w:rFonts w:ascii="Arial" w:hAnsi="Arial" w:cs="Arial"/>
          <w:b/>
          <w:bCs/>
          <w:sz w:val="24"/>
        </w:rPr>
        <w:t>materias TIC y Seguridad Información</w:t>
      </w:r>
      <w:r w:rsidRPr="00E6559F">
        <w:rPr>
          <w:rFonts w:ascii="Arial" w:hAnsi="Arial" w:cs="Arial"/>
          <w:b/>
          <w:bCs/>
          <w:sz w:val="24"/>
        </w:rPr>
        <w:fldChar w:fldCharType="end"/>
      </w:r>
      <w:r w:rsidR="003E17D0" w:rsidRPr="00E6559F">
        <w:rPr>
          <w:rFonts w:ascii="Arial" w:hAnsi="Arial" w:cs="Arial"/>
          <w:b/>
          <w:bCs/>
          <w:sz w:val="24"/>
        </w:rPr>
        <w:t>:</w:t>
      </w:r>
    </w:p>
    <w:bookmarkEnd w:id="1"/>
    <w:p w14:paraId="435CC294" w14:textId="77777777" w:rsidR="0007481D" w:rsidRPr="00205133" w:rsidRDefault="0007481D" w:rsidP="00B1550D">
      <w:pPr>
        <w:jc w:val="both"/>
        <w:rPr>
          <w:rFonts w:ascii="Arial" w:hAnsi="Arial" w:cs="Arial"/>
        </w:rPr>
      </w:pPr>
      <w:r w:rsidRPr="00205133">
        <w:rPr>
          <w:rFonts w:ascii="Arial" w:hAnsi="Arial" w:cs="Arial"/>
        </w:rPr>
        <w:t xml:space="preserve">El 8 de mayo de 2014 la Secretaría de la Función Pública publicó en el Diario Oficial de la Federación el ACUERDO que tiene por objeto emitir las políticas y disposiciones para la Estrategia Digital Nacional, en materia de tecnologías de la información y comunicaciones, y en la de </w:t>
      </w:r>
      <w:r w:rsidRPr="00205133">
        <w:rPr>
          <w:rFonts w:ascii="Arial" w:hAnsi="Arial" w:cs="Arial"/>
          <w:b/>
          <w:bCs/>
        </w:rPr>
        <w:t>seguridad de la información</w:t>
      </w:r>
      <w:r w:rsidRPr="00205133">
        <w:rPr>
          <w:rFonts w:ascii="Arial" w:hAnsi="Arial" w:cs="Arial"/>
        </w:rPr>
        <w:t xml:space="preserve">, así como establecer el Manual Administrativo de Aplicación General en dichas materias. </w:t>
      </w:r>
    </w:p>
    <w:p w14:paraId="4865D86D" w14:textId="77777777" w:rsidR="0007481D" w:rsidRPr="00205133" w:rsidRDefault="0007481D" w:rsidP="00B1550D">
      <w:pPr>
        <w:jc w:val="both"/>
        <w:rPr>
          <w:rFonts w:ascii="Arial" w:hAnsi="Arial" w:cs="Arial"/>
        </w:rPr>
      </w:pPr>
      <w:r w:rsidRPr="00205133">
        <w:rPr>
          <w:rFonts w:ascii="Arial" w:hAnsi="Arial" w:cs="Arial"/>
        </w:rPr>
        <w:t xml:space="preserve">El 4 de febrero de 2016 en el Diario Oficial de la Federación se publicó el ACUERDO por el que se modifican las políticas y disposiciones para la Estrategia Digital Nacional, en materia de tecnologías de la información y comunicaciones, y en la de </w:t>
      </w:r>
      <w:r w:rsidRPr="00205133">
        <w:rPr>
          <w:rFonts w:ascii="Arial" w:hAnsi="Arial" w:cs="Arial"/>
          <w:b/>
          <w:bCs/>
        </w:rPr>
        <w:t>seguridad de la información</w:t>
      </w:r>
      <w:r w:rsidRPr="00205133">
        <w:rPr>
          <w:rFonts w:ascii="Arial" w:hAnsi="Arial" w:cs="Arial"/>
        </w:rPr>
        <w:t xml:space="preserve">, así como el Manual Administrativo de Aplicación General en dichas materias. </w:t>
      </w:r>
    </w:p>
    <w:p w14:paraId="7B7EF594" w14:textId="77777777" w:rsidR="0007481D" w:rsidRPr="00205133" w:rsidRDefault="0007481D" w:rsidP="00B1550D">
      <w:pPr>
        <w:jc w:val="both"/>
        <w:rPr>
          <w:rFonts w:ascii="Arial" w:hAnsi="Arial" w:cs="Arial"/>
        </w:rPr>
      </w:pPr>
      <w:r w:rsidRPr="00205133">
        <w:rPr>
          <w:rFonts w:ascii="Arial" w:hAnsi="Arial" w:cs="Arial"/>
        </w:rPr>
        <w:t xml:space="preserve">Del mismo modo, el 23 de julio de 2018 en el Diario Oficial de la Federación se publicó el ACUERDO por el que se modifican las políticas y disposiciones para la Estrategia Digital Nacional, en materia de Tecnologías de la Información y Comunicaciones, y en la de Seguridad de la Información, así como el Manual Administrativo de Aplicación General en dichas materias. </w:t>
      </w:r>
    </w:p>
    <w:sectPr w:rsidR="0007481D" w:rsidRPr="00205133" w:rsidSect="002C223F">
      <w:pgSz w:w="12240" w:h="15840"/>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573E33"/>
    <w:multiLevelType w:val="hybridMultilevel"/>
    <w:tmpl w:val="9FDA0E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81F"/>
    <w:rsid w:val="0007481D"/>
    <w:rsid w:val="0012386B"/>
    <w:rsid w:val="001E01C2"/>
    <w:rsid w:val="00205133"/>
    <w:rsid w:val="0023022F"/>
    <w:rsid w:val="0027446F"/>
    <w:rsid w:val="00277C78"/>
    <w:rsid w:val="002C223F"/>
    <w:rsid w:val="00313430"/>
    <w:rsid w:val="003B0FCC"/>
    <w:rsid w:val="003E17D0"/>
    <w:rsid w:val="00481F25"/>
    <w:rsid w:val="004A2BAF"/>
    <w:rsid w:val="0050381F"/>
    <w:rsid w:val="005432A4"/>
    <w:rsid w:val="00767FAF"/>
    <w:rsid w:val="00780EF7"/>
    <w:rsid w:val="007B3211"/>
    <w:rsid w:val="007B77B6"/>
    <w:rsid w:val="00830E18"/>
    <w:rsid w:val="008C68AA"/>
    <w:rsid w:val="008E2D9C"/>
    <w:rsid w:val="00906237"/>
    <w:rsid w:val="009F2064"/>
    <w:rsid w:val="00AB7FDD"/>
    <w:rsid w:val="00B1550D"/>
    <w:rsid w:val="00BB2BE3"/>
    <w:rsid w:val="00C755D6"/>
    <w:rsid w:val="00CB2D2A"/>
    <w:rsid w:val="00DB096A"/>
    <w:rsid w:val="00E37CB6"/>
    <w:rsid w:val="00E6559F"/>
    <w:rsid w:val="00ED2890"/>
    <w:rsid w:val="00FA080F"/>
    <w:rsid w:val="00FC7A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8058F"/>
  <w15:chartTrackingRefBased/>
  <w15:docId w15:val="{CF73DB85-854F-417E-8F64-5E64F1757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37CB6"/>
    <w:rPr>
      <w:color w:val="0000FF"/>
      <w:u w:val="single"/>
    </w:rPr>
  </w:style>
  <w:style w:type="paragraph" w:styleId="Prrafodelista">
    <w:name w:val="List Paragraph"/>
    <w:basedOn w:val="Normal"/>
    <w:uiPriority w:val="34"/>
    <w:qFormat/>
    <w:rsid w:val="003B0F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PDP\CONTROL%20DE%20INFORMACI%C3%93N%20EN%20FIRA\Controles%20Seguridad%20Informaci%C3%B3n%20Ed.9.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2180</Words>
  <Characters>11995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Victor Hugo Perez Zavala</cp:lastModifiedBy>
  <cp:revision>2</cp:revision>
  <dcterms:created xsi:type="dcterms:W3CDTF">2022-09-29T23:06:00Z</dcterms:created>
  <dcterms:modified xsi:type="dcterms:W3CDTF">2022-09-29T23:06:00Z</dcterms:modified>
</cp:coreProperties>
</file>