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EAA" w:rsidRPr="0027420C" w:rsidRDefault="00BE4EAA" w:rsidP="00BE4EAA">
      <w:pPr>
        <w:ind w:left="-567"/>
        <w:jc w:val="center"/>
        <w:rPr>
          <w:rFonts w:cstheme="minorHAnsi"/>
          <w:b/>
          <w:color w:val="4472C4" w:themeColor="accent1"/>
          <w:sz w:val="32"/>
        </w:rPr>
      </w:pPr>
      <w:r w:rsidRPr="0027420C">
        <w:rPr>
          <w:rFonts w:cstheme="minorHAnsi"/>
          <w:b/>
          <w:color w:val="4472C4" w:themeColor="accent1"/>
          <w:sz w:val="32"/>
        </w:rPr>
        <w:t xml:space="preserve">Hipervínculo al documento </w:t>
      </w:r>
      <w:r w:rsidR="009D6D87" w:rsidRPr="0027420C">
        <w:rPr>
          <w:rFonts w:cstheme="minorHAnsi"/>
          <w:b/>
          <w:color w:val="4472C4" w:themeColor="accent1"/>
          <w:sz w:val="32"/>
        </w:rPr>
        <w:t xml:space="preserve">con </w:t>
      </w:r>
      <w:r w:rsidRPr="0027420C">
        <w:rPr>
          <w:rFonts w:cstheme="minorHAnsi"/>
          <w:b/>
          <w:color w:val="4472C4" w:themeColor="accent1"/>
          <w:sz w:val="32"/>
        </w:rPr>
        <w:t>los acuerdos realizados con instituciones públicas especializadas para auxiliar en la recepción, trámite y entrega de las respuestas a solicitudes de datos personales, en lengua indígena, braille o cualquier formato accesible correspondiente, en forma más eficiente</w:t>
      </w:r>
      <w:r w:rsidR="009D6D87" w:rsidRPr="0027420C">
        <w:rPr>
          <w:rFonts w:cstheme="minorHAnsi"/>
          <w:b/>
          <w:color w:val="4472C4" w:themeColor="accent1"/>
          <w:sz w:val="32"/>
        </w:rPr>
        <w:t>.</w:t>
      </w:r>
    </w:p>
    <w:p w:rsidR="009D6D87" w:rsidRDefault="009D6D87" w:rsidP="009D6D87">
      <w:pPr>
        <w:autoSpaceDE w:val="0"/>
        <w:autoSpaceDN w:val="0"/>
        <w:spacing w:after="0" w:line="240" w:lineRule="auto"/>
      </w:pPr>
    </w:p>
    <w:p w:rsidR="009D6D87" w:rsidRDefault="0027420C" w:rsidP="0027420C">
      <w:pPr>
        <w:ind w:left="-1276"/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471D9D7A" wp14:editId="6DEE73C0">
            <wp:extent cx="6964680" cy="3150898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1300" cy="316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20C" w:rsidRDefault="0027420C" w:rsidP="0027420C">
      <w:pPr>
        <w:ind w:left="-1276"/>
        <w:jc w:val="center"/>
        <w:rPr>
          <w:b/>
          <w:sz w:val="36"/>
        </w:rPr>
      </w:pPr>
    </w:p>
    <w:p w:rsidR="0027420C" w:rsidRPr="0027420C" w:rsidRDefault="0027420C" w:rsidP="0027420C">
      <w:pPr>
        <w:ind w:left="-567"/>
        <w:jc w:val="center"/>
        <w:rPr>
          <w:color w:val="4472C4" w:themeColor="accent1"/>
          <w:sz w:val="32"/>
        </w:rPr>
      </w:pPr>
      <w:bookmarkStart w:id="0" w:name="_GoBack"/>
      <w:r w:rsidRPr="0027420C">
        <w:rPr>
          <w:color w:val="4472C4" w:themeColor="accent1"/>
          <w:sz w:val="32"/>
        </w:rPr>
        <w:t xml:space="preserve">Para visualizar el documento completo dar clic en la siguiente </w:t>
      </w:r>
      <w:r w:rsidRPr="0027420C">
        <w:rPr>
          <w:i/>
          <w:color w:val="4472C4" w:themeColor="accent1"/>
          <w:sz w:val="32"/>
        </w:rPr>
        <w:t>liga</w:t>
      </w:r>
      <w:r w:rsidRPr="0027420C">
        <w:rPr>
          <w:color w:val="4472C4" w:themeColor="accent1"/>
          <w:sz w:val="32"/>
        </w:rPr>
        <w:t>:</w:t>
      </w:r>
    </w:p>
    <w:bookmarkEnd w:id="0"/>
    <w:p w:rsidR="0027420C" w:rsidRPr="009D6D87" w:rsidRDefault="0027420C" w:rsidP="0027420C">
      <w:pPr>
        <w:ind w:left="-567"/>
        <w:rPr>
          <w:sz w:val="32"/>
        </w:rPr>
      </w:pPr>
    </w:p>
    <w:p w:rsidR="0027420C" w:rsidRPr="0027420C" w:rsidRDefault="0027420C" w:rsidP="0027420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5" w:history="1">
        <w:r w:rsidRPr="0027420C">
          <w:rPr>
            <w:rStyle w:val="Hipervnculo"/>
            <w:rFonts w:ascii="Times New Roman" w:hAnsi="Times New Roman" w:cs="Times New Roman"/>
            <w:sz w:val="28"/>
            <w:szCs w:val="24"/>
          </w:rPr>
          <w:t>https://www.fira.gob.mx/InfEs</w:t>
        </w:r>
        <w:r w:rsidRPr="0027420C">
          <w:rPr>
            <w:rStyle w:val="Hipervnculo"/>
            <w:rFonts w:ascii="Times New Roman" w:hAnsi="Times New Roman" w:cs="Times New Roman"/>
            <w:sz w:val="28"/>
            <w:szCs w:val="24"/>
          </w:rPr>
          <w:t>p</w:t>
        </w:r>
        <w:r w:rsidRPr="0027420C">
          <w:rPr>
            <w:rStyle w:val="Hipervnculo"/>
            <w:rFonts w:ascii="Times New Roman" w:hAnsi="Times New Roman" w:cs="Times New Roman"/>
            <w:sz w:val="28"/>
            <w:szCs w:val="24"/>
          </w:rPr>
          <w:t>DtoXML/abrirArchivo.jsp?abreArc=78717</w:t>
        </w:r>
      </w:hyperlink>
    </w:p>
    <w:p w:rsidR="0027420C" w:rsidRDefault="0027420C" w:rsidP="0027420C">
      <w:pPr>
        <w:autoSpaceDE w:val="0"/>
        <w:autoSpaceDN w:val="0"/>
        <w:spacing w:after="0" w:line="240" w:lineRule="auto"/>
      </w:pPr>
    </w:p>
    <w:p w:rsidR="0027420C" w:rsidRDefault="0027420C" w:rsidP="0027420C">
      <w:pPr>
        <w:autoSpaceDE w:val="0"/>
        <w:autoSpaceDN w:val="0"/>
        <w:spacing w:after="0" w:line="240" w:lineRule="auto"/>
      </w:pPr>
    </w:p>
    <w:p w:rsidR="0027420C" w:rsidRPr="00BE4EAA" w:rsidRDefault="0027420C" w:rsidP="0027420C">
      <w:pPr>
        <w:ind w:left="-1276"/>
        <w:jc w:val="center"/>
        <w:rPr>
          <w:b/>
          <w:sz w:val="36"/>
        </w:rPr>
      </w:pPr>
    </w:p>
    <w:sectPr w:rsidR="0027420C" w:rsidRPr="00BE4EAA" w:rsidSect="00BE4EAA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AA"/>
    <w:rsid w:val="0027420C"/>
    <w:rsid w:val="009D6D87"/>
    <w:rsid w:val="00B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DDDD"/>
  <w15:chartTrackingRefBased/>
  <w15:docId w15:val="{DC95B8B3-F8D9-4C15-B89B-8357197F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6D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6D8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D6D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ra.gob.mx/InfEspDtoXML/abrirArchivo.jsp?abreArc=787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FIRA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Perez Zavala</dc:creator>
  <cp:keywords/>
  <dc:description/>
  <cp:lastModifiedBy>Victor Hugo Perez Zavala</cp:lastModifiedBy>
  <cp:revision>2</cp:revision>
  <dcterms:created xsi:type="dcterms:W3CDTF">2022-09-28T18:11:00Z</dcterms:created>
  <dcterms:modified xsi:type="dcterms:W3CDTF">2022-09-28T18:33:00Z</dcterms:modified>
</cp:coreProperties>
</file>